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D8E" w:rsidRPr="00F23DFB" w:rsidRDefault="005857FB" w:rsidP="00F23D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Question 3:</w:t>
      </w:r>
      <w:r w:rsidR="00F23DFB">
        <w:rPr>
          <w:rFonts w:ascii="Times New Roman" w:hAnsi="Times New Roman" w:cs="Times New Roman"/>
        </w:rPr>
        <w:t xml:space="preserve"> </w:t>
      </w:r>
      <w:r w:rsidR="00874324" w:rsidRPr="00F23DFB">
        <w:rPr>
          <w:rFonts w:ascii="Times New Roman" w:hAnsi="Times New Roman" w:cs="Times New Roman"/>
        </w:rPr>
        <w:t>The budgeted unit sales of O’Brien Vineyar</w:t>
      </w:r>
      <w:r>
        <w:rPr>
          <w:rFonts w:ascii="Times New Roman" w:hAnsi="Times New Roman" w:cs="Times New Roman"/>
        </w:rPr>
        <w:t>ds for the upcoming fiscal year;</w:t>
      </w:r>
      <w:r w:rsidR="00874324" w:rsidRPr="00F23DFB">
        <w:rPr>
          <w:rFonts w:ascii="Times New Roman" w:hAnsi="Times New Roman" w:cs="Times New Roman"/>
        </w:rPr>
        <w:t xml:space="preserve"> </w:t>
      </w:r>
    </w:p>
    <w:p w:rsidR="00874324" w:rsidRPr="00F23DFB" w:rsidRDefault="00874324">
      <w:pPr>
        <w:rPr>
          <w:rFonts w:ascii="Times New Roman" w:hAnsi="Times New Roman" w:cs="Times New Roman"/>
        </w:rPr>
      </w:pPr>
      <w:r w:rsidRPr="00F23DFB">
        <w:rPr>
          <w:rFonts w:ascii="Times New Roman" w:hAnsi="Times New Roman" w:cs="Times New Roman"/>
        </w:rPr>
        <w:t xml:space="preserve">Budgeted Unit Sales:  </w:t>
      </w:r>
    </w:p>
    <w:p w:rsidR="00874324" w:rsidRPr="00F23DFB" w:rsidRDefault="00874324">
      <w:pPr>
        <w:rPr>
          <w:rFonts w:ascii="Times New Roman" w:hAnsi="Times New Roman" w:cs="Times New Roman"/>
        </w:rPr>
      </w:pPr>
      <w:r w:rsidRPr="00F23DFB">
        <w:rPr>
          <w:rFonts w:ascii="Times New Roman" w:hAnsi="Times New Roman" w:cs="Times New Roman"/>
        </w:rPr>
        <w:t>July:   24,000</w:t>
      </w:r>
      <w:r w:rsidRPr="00F23DFB">
        <w:rPr>
          <w:rFonts w:ascii="Times New Roman" w:hAnsi="Times New Roman" w:cs="Times New Roman"/>
        </w:rPr>
        <w:tab/>
      </w:r>
      <w:r w:rsidRPr="00F23DFB">
        <w:rPr>
          <w:rFonts w:ascii="Times New Roman" w:hAnsi="Times New Roman" w:cs="Times New Roman"/>
        </w:rPr>
        <w:tab/>
        <w:t>August:  28,000</w:t>
      </w:r>
      <w:r w:rsidRPr="00F23DFB">
        <w:rPr>
          <w:rFonts w:ascii="Times New Roman" w:hAnsi="Times New Roman" w:cs="Times New Roman"/>
        </w:rPr>
        <w:tab/>
      </w:r>
      <w:r w:rsidRPr="00F23DFB">
        <w:rPr>
          <w:rFonts w:ascii="Times New Roman" w:hAnsi="Times New Roman" w:cs="Times New Roman"/>
        </w:rPr>
        <w:tab/>
        <w:t>September: 22,000</w:t>
      </w:r>
      <w:r w:rsidRPr="00F23DFB">
        <w:rPr>
          <w:rFonts w:ascii="Times New Roman" w:hAnsi="Times New Roman" w:cs="Times New Roman"/>
        </w:rPr>
        <w:tab/>
      </w:r>
      <w:r w:rsidRPr="00F23DFB">
        <w:rPr>
          <w:rFonts w:ascii="Times New Roman" w:hAnsi="Times New Roman" w:cs="Times New Roman"/>
        </w:rPr>
        <w:tab/>
        <w:t>October:  20,000</w:t>
      </w:r>
    </w:p>
    <w:p w:rsidR="00874324" w:rsidRPr="00F23DFB" w:rsidRDefault="00874324">
      <w:pPr>
        <w:rPr>
          <w:rFonts w:ascii="Times New Roman" w:hAnsi="Times New Roman" w:cs="Times New Roman"/>
        </w:rPr>
      </w:pPr>
      <w:r w:rsidRPr="00F23DFB">
        <w:rPr>
          <w:rFonts w:ascii="Times New Roman" w:hAnsi="Times New Roman" w:cs="Times New Roman"/>
        </w:rPr>
        <w:t xml:space="preserve">The company’s variable selling and administrative expenses per unit are $3.75. Fixed selling and administrative expenses included advertising expense of $8,000 per month, executive salaries of $40,000 per month, and depreciation of $12,000 per month. In addition, O’Brien Vineyards will make insurance payments of $4,000 in August and October. Property taxes of $3,000 will be paid in the September and October. </w:t>
      </w:r>
    </w:p>
    <w:p w:rsidR="00874324" w:rsidRPr="00F23DFB" w:rsidRDefault="00874324">
      <w:pPr>
        <w:rPr>
          <w:rFonts w:ascii="Times New Roman" w:hAnsi="Times New Roman" w:cs="Times New Roman"/>
        </w:rPr>
      </w:pPr>
      <w:r w:rsidRPr="00F23DFB">
        <w:rPr>
          <w:rFonts w:ascii="Times New Roman" w:hAnsi="Times New Roman" w:cs="Times New Roman"/>
        </w:rPr>
        <w:t xml:space="preserve">Prepare the Selling and Administrative Budget: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0"/>
        <w:gridCol w:w="2700"/>
        <w:gridCol w:w="2042"/>
        <w:gridCol w:w="2054"/>
      </w:tblGrid>
      <w:tr w:rsidR="00874324" w:rsidRPr="00874324" w:rsidTr="00874324">
        <w:trPr>
          <w:trHeight w:val="300"/>
        </w:trPr>
        <w:tc>
          <w:tcPr>
            <w:tcW w:w="4660" w:type="dxa"/>
            <w:noWrap/>
            <w:hideMark/>
          </w:tcPr>
          <w:p w:rsidR="00874324" w:rsidRPr="00874324" w:rsidRDefault="00874324"/>
        </w:tc>
        <w:tc>
          <w:tcPr>
            <w:tcW w:w="4520" w:type="dxa"/>
            <w:noWrap/>
            <w:hideMark/>
          </w:tcPr>
          <w:p w:rsidR="00874324" w:rsidRPr="00874324" w:rsidRDefault="00874324">
            <w:r w:rsidRPr="00874324">
              <w:t>July</w:t>
            </w:r>
          </w:p>
        </w:tc>
        <w:tc>
          <w:tcPr>
            <w:tcW w:w="3380" w:type="dxa"/>
            <w:noWrap/>
            <w:hideMark/>
          </w:tcPr>
          <w:p w:rsidR="00874324" w:rsidRPr="00874324" w:rsidRDefault="00874324">
            <w:r w:rsidRPr="00874324">
              <w:t xml:space="preserve">August </w:t>
            </w:r>
          </w:p>
        </w:tc>
        <w:tc>
          <w:tcPr>
            <w:tcW w:w="3400" w:type="dxa"/>
            <w:noWrap/>
            <w:hideMark/>
          </w:tcPr>
          <w:p w:rsidR="00874324" w:rsidRPr="00874324" w:rsidRDefault="00874324">
            <w:r w:rsidRPr="00874324">
              <w:t xml:space="preserve">September </w:t>
            </w:r>
          </w:p>
        </w:tc>
      </w:tr>
      <w:tr w:rsidR="00874324" w:rsidRPr="00874324" w:rsidTr="00874324">
        <w:trPr>
          <w:trHeight w:val="300"/>
        </w:trPr>
        <w:tc>
          <w:tcPr>
            <w:tcW w:w="4660" w:type="dxa"/>
            <w:noWrap/>
            <w:hideMark/>
          </w:tcPr>
          <w:p w:rsidR="00874324" w:rsidRPr="00874324" w:rsidRDefault="00874324">
            <w:r w:rsidRPr="00874324">
              <w:t xml:space="preserve">Budget Sales </w:t>
            </w:r>
          </w:p>
        </w:tc>
        <w:tc>
          <w:tcPr>
            <w:tcW w:w="4520" w:type="dxa"/>
            <w:noWrap/>
            <w:hideMark/>
          </w:tcPr>
          <w:p w:rsidR="00874324" w:rsidRPr="00874324" w:rsidRDefault="00874324" w:rsidP="00874324">
            <w:r w:rsidRPr="00874324">
              <w:t>24000</w:t>
            </w:r>
          </w:p>
        </w:tc>
        <w:tc>
          <w:tcPr>
            <w:tcW w:w="3380" w:type="dxa"/>
            <w:noWrap/>
            <w:hideMark/>
          </w:tcPr>
          <w:p w:rsidR="00874324" w:rsidRPr="00874324" w:rsidRDefault="00874324" w:rsidP="00874324">
            <w:r w:rsidRPr="00874324">
              <w:t>28000</w:t>
            </w:r>
          </w:p>
        </w:tc>
        <w:tc>
          <w:tcPr>
            <w:tcW w:w="3400" w:type="dxa"/>
            <w:noWrap/>
            <w:hideMark/>
          </w:tcPr>
          <w:p w:rsidR="00874324" w:rsidRPr="00874324" w:rsidRDefault="00874324" w:rsidP="00874324">
            <w:r w:rsidRPr="00874324">
              <w:t>22000</w:t>
            </w:r>
          </w:p>
        </w:tc>
      </w:tr>
      <w:tr w:rsidR="00874324" w:rsidRPr="00874324" w:rsidTr="00874324">
        <w:trPr>
          <w:trHeight w:val="300"/>
        </w:trPr>
        <w:tc>
          <w:tcPr>
            <w:tcW w:w="4660" w:type="dxa"/>
            <w:noWrap/>
            <w:hideMark/>
          </w:tcPr>
          <w:p w:rsidR="00874324" w:rsidRPr="00874324" w:rsidRDefault="00874324">
            <w:r w:rsidRPr="00874324">
              <w:t xml:space="preserve">Variable S&amp;A Rate </w:t>
            </w:r>
          </w:p>
        </w:tc>
        <w:tc>
          <w:tcPr>
            <w:tcW w:w="4520" w:type="dxa"/>
            <w:noWrap/>
            <w:hideMark/>
          </w:tcPr>
          <w:p w:rsidR="00874324" w:rsidRPr="00874324" w:rsidRDefault="00874324" w:rsidP="0011169B"/>
        </w:tc>
        <w:tc>
          <w:tcPr>
            <w:tcW w:w="3380" w:type="dxa"/>
            <w:noWrap/>
            <w:hideMark/>
          </w:tcPr>
          <w:p w:rsidR="00874324" w:rsidRPr="00874324" w:rsidRDefault="00874324" w:rsidP="00874324"/>
        </w:tc>
        <w:tc>
          <w:tcPr>
            <w:tcW w:w="3400" w:type="dxa"/>
            <w:noWrap/>
            <w:hideMark/>
          </w:tcPr>
          <w:p w:rsidR="00874324" w:rsidRPr="00874324" w:rsidRDefault="00874324" w:rsidP="00874324"/>
        </w:tc>
      </w:tr>
      <w:tr w:rsidR="00874324" w:rsidRPr="00874324" w:rsidTr="00874324">
        <w:trPr>
          <w:trHeight w:val="300"/>
        </w:trPr>
        <w:tc>
          <w:tcPr>
            <w:tcW w:w="4660" w:type="dxa"/>
            <w:noWrap/>
            <w:hideMark/>
          </w:tcPr>
          <w:p w:rsidR="00874324" w:rsidRPr="00874324" w:rsidRDefault="00874324">
            <w:r w:rsidRPr="00874324">
              <w:t xml:space="preserve">Variable Expenses </w:t>
            </w:r>
          </w:p>
        </w:tc>
        <w:tc>
          <w:tcPr>
            <w:tcW w:w="4520" w:type="dxa"/>
            <w:noWrap/>
            <w:hideMark/>
          </w:tcPr>
          <w:p w:rsidR="00874324" w:rsidRPr="00874324" w:rsidRDefault="00874324"/>
        </w:tc>
        <w:tc>
          <w:tcPr>
            <w:tcW w:w="3380" w:type="dxa"/>
            <w:noWrap/>
            <w:hideMark/>
          </w:tcPr>
          <w:p w:rsidR="00874324" w:rsidRPr="00874324" w:rsidRDefault="00874324"/>
        </w:tc>
        <w:tc>
          <w:tcPr>
            <w:tcW w:w="3400" w:type="dxa"/>
            <w:noWrap/>
            <w:hideMark/>
          </w:tcPr>
          <w:p w:rsidR="00874324" w:rsidRPr="00874324" w:rsidRDefault="00874324"/>
        </w:tc>
      </w:tr>
      <w:tr w:rsidR="00874324" w:rsidRPr="00874324" w:rsidTr="00874324">
        <w:trPr>
          <w:trHeight w:val="300"/>
        </w:trPr>
        <w:tc>
          <w:tcPr>
            <w:tcW w:w="4660" w:type="dxa"/>
            <w:noWrap/>
            <w:hideMark/>
          </w:tcPr>
          <w:p w:rsidR="00874324" w:rsidRPr="00874324" w:rsidRDefault="00874324">
            <w:r w:rsidRPr="00874324">
              <w:t>Fixed Expenses</w:t>
            </w:r>
          </w:p>
        </w:tc>
        <w:tc>
          <w:tcPr>
            <w:tcW w:w="4520" w:type="dxa"/>
            <w:noWrap/>
            <w:hideMark/>
          </w:tcPr>
          <w:p w:rsidR="00874324" w:rsidRPr="00874324" w:rsidRDefault="00874324"/>
        </w:tc>
        <w:tc>
          <w:tcPr>
            <w:tcW w:w="3380" w:type="dxa"/>
            <w:noWrap/>
            <w:hideMark/>
          </w:tcPr>
          <w:p w:rsidR="00874324" w:rsidRPr="00874324" w:rsidRDefault="00874324"/>
        </w:tc>
        <w:tc>
          <w:tcPr>
            <w:tcW w:w="3400" w:type="dxa"/>
            <w:noWrap/>
            <w:hideMark/>
          </w:tcPr>
          <w:p w:rsidR="00874324" w:rsidRPr="00874324" w:rsidRDefault="00874324"/>
        </w:tc>
      </w:tr>
      <w:tr w:rsidR="00874324" w:rsidRPr="00874324" w:rsidTr="00874324">
        <w:trPr>
          <w:trHeight w:val="300"/>
        </w:trPr>
        <w:tc>
          <w:tcPr>
            <w:tcW w:w="4660" w:type="dxa"/>
            <w:noWrap/>
            <w:hideMark/>
          </w:tcPr>
          <w:p w:rsidR="00874324" w:rsidRPr="00874324" w:rsidRDefault="00874324">
            <w:r w:rsidRPr="00874324">
              <w:t>Total S&amp;A Expenses</w:t>
            </w:r>
          </w:p>
        </w:tc>
        <w:tc>
          <w:tcPr>
            <w:tcW w:w="4520" w:type="dxa"/>
            <w:noWrap/>
            <w:hideMark/>
          </w:tcPr>
          <w:p w:rsidR="00874324" w:rsidRPr="00874324" w:rsidRDefault="00874324"/>
        </w:tc>
        <w:tc>
          <w:tcPr>
            <w:tcW w:w="3380" w:type="dxa"/>
            <w:noWrap/>
            <w:hideMark/>
          </w:tcPr>
          <w:p w:rsidR="00874324" w:rsidRPr="00874324" w:rsidRDefault="00874324"/>
        </w:tc>
        <w:tc>
          <w:tcPr>
            <w:tcW w:w="3400" w:type="dxa"/>
            <w:noWrap/>
            <w:hideMark/>
          </w:tcPr>
          <w:p w:rsidR="00874324" w:rsidRPr="00874324" w:rsidRDefault="00874324"/>
        </w:tc>
      </w:tr>
      <w:tr w:rsidR="00874324" w:rsidRPr="00874324" w:rsidTr="00874324">
        <w:trPr>
          <w:trHeight w:val="300"/>
        </w:trPr>
        <w:tc>
          <w:tcPr>
            <w:tcW w:w="4660" w:type="dxa"/>
            <w:noWrap/>
            <w:hideMark/>
          </w:tcPr>
          <w:p w:rsidR="00874324" w:rsidRPr="00874324" w:rsidRDefault="00874324">
            <w:r w:rsidRPr="00874324">
              <w:t>Less: (Non-Cash)</w:t>
            </w:r>
          </w:p>
        </w:tc>
        <w:tc>
          <w:tcPr>
            <w:tcW w:w="4520" w:type="dxa"/>
            <w:noWrap/>
            <w:hideMark/>
          </w:tcPr>
          <w:p w:rsidR="00874324" w:rsidRPr="00874324" w:rsidRDefault="00874324"/>
        </w:tc>
        <w:tc>
          <w:tcPr>
            <w:tcW w:w="3380" w:type="dxa"/>
            <w:noWrap/>
            <w:hideMark/>
          </w:tcPr>
          <w:p w:rsidR="00874324" w:rsidRPr="00874324" w:rsidRDefault="00874324"/>
        </w:tc>
        <w:tc>
          <w:tcPr>
            <w:tcW w:w="3400" w:type="dxa"/>
            <w:noWrap/>
            <w:hideMark/>
          </w:tcPr>
          <w:p w:rsidR="00874324" w:rsidRPr="00874324" w:rsidRDefault="00874324"/>
        </w:tc>
      </w:tr>
      <w:tr w:rsidR="00874324" w:rsidRPr="00874324" w:rsidTr="00874324">
        <w:trPr>
          <w:trHeight w:val="300"/>
        </w:trPr>
        <w:tc>
          <w:tcPr>
            <w:tcW w:w="4660" w:type="dxa"/>
            <w:noWrap/>
            <w:hideMark/>
          </w:tcPr>
          <w:p w:rsidR="00874324" w:rsidRPr="00874324" w:rsidRDefault="00874324">
            <w:r w:rsidRPr="00874324">
              <w:t xml:space="preserve">Cash S&amp;A Expenses </w:t>
            </w:r>
          </w:p>
        </w:tc>
        <w:tc>
          <w:tcPr>
            <w:tcW w:w="4520" w:type="dxa"/>
            <w:noWrap/>
            <w:hideMark/>
          </w:tcPr>
          <w:p w:rsidR="00874324" w:rsidRPr="00874324" w:rsidRDefault="00874324"/>
        </w:tc>
        <w:tc>
          <w:tcPr>
            <w:tcW w:w="3380" w:type="dxa"/>
            <w:noWrap/>
            <w:hideMark/>
          </w:tcPr>
          <w:p w:rsidR="00874324" w:rsidRPr="00874324" w:rsidRDefault="00874324"/>
        </w:tc>
        <w:tc>
          <w:tcPr>
            <w:tcW w:w="3400" w:type="dxa"/>
            <w:noWrap/>
            <w:hideMark/>
          </w:tcPr>
          <w:p w:rsidR="00874324" w:rsidRPr="00874324" w:rsidRDefault="00874324"/>
        </w:tc>
      </w:tr>
    </w:tbl>
    <w:p w:rsidR="00874324" w:rsidRDefault="00874324" w:rsidP="0011169B">
      <w:pPr>
        <w:jc w:val="both"/>
      </w:pPr>
      <w:bookmarkStart w:id="0" w:name="_GoBack"/>
      <w:bookmarkEnd w:id="0"/>
    </w:p>
    <w:sectPr w:rsidR="008743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D07F6F"/>
    <w:multiLevelType w:val="hybridMultilevel"/>
    <w:tmpl w:val="B85641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9A0348"/>
    <w:multiLevelType w:val="hybridMultilevel"/>
    <w:tmpl w:val="88D4AB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E009D7"/>
    <w:multiLevelType w:val="hybridMultilevel"/>
    <w:tmpl w:val="14102B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324"/>
    <w:rsid w:val="0011169B"/>
    <w:rsid w:val="003430A9"/>
    <w:rsid w:val="005857FB"/>
    <w:rsid w:val="00874324"/>
    <w:rsid w:val="00906E16"/>
    <w:rsid w:val="00F23DFB"/>
    <w:rsid w:val="00FC5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743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3D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743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3D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730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Genco</Company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</dc:creator>
  <cp:lastModifiedBy>Eric</cp:lastModifiedBy>
  <cp:revision>2</cp:revision>
  <dcterms:created xsi:type="dcterms:W3CDTF">2016-08-14T04:00:00Z</dcterms:created>
  <dcterms:modified xsi:type="dcterms:W3CDTF">2016-08-14T04:00:00Z</dcterms:modified>
</cp:coreProperties>
</file>